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7C48F0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ПРАКТИКАЛЫҚ САБАҚТАРҒА </w:t>
      </w:r>
      <w:r w:rsidR="00837A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ӘДІСТЕМЕЛІК НҰСҚАУ</w:t>
      </w: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Pr="00967278" w:rsidRDefault="00837ACE" w:rsidP="00837A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  ПӘНІ</w:t>
      </w:r>
    </w:p>
    <w:p w:rsidR="00837ACE" w:rsidRDefault="00837ACE" w:rsidP="00837ACE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7278" w:rsidRPr="00D31AAE" w:rsidRDefault="00967278" w:rsidP="009672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31A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Мамандықтар:</w:t>
      </w:r>
      <w:r w:rsidRPr="00D31A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31AAE">
        <w:rPr>
          <w:rFonts w:ascii="Times New Roman" w:hAnsi="Times New Roman" w:cs="Times New Roman"/>
          <w:sz w:val="24"/>
          <w:szCs w:val="24"/>
          <w:lang w:val="kk-KZ"/>
        </w:rPr>
        <w:t xml:space="preserve">7М02206- «Ислам философиясы», 7М02205- «Исламтану», 7М03106-«Мәдениеттану»,  7М03110-«Саясаттану», 7М03101-«Әлеуметтану», 7М03108-«Конфликтология», 7М01101-«Педагогика және психология», 7М02204-«Конфликтологиядағы діни сәйкестілік», 7М02203-«Дінтану»,  7М03107-Мемлекеттік басқару және қоғамдық қауіпсіздік», 7М03102-«Еңбек социологиясы және  HR басқару», 7М11402-«Әлеуметтік жұмыс», , 7М01803-«Әлеуметтік педагогика және өзін- өзі тану»УРФУ, 7М01802-«Әлеуметтік педагогика және өзін- өзі тану», 7М02302-  «Аударма ісі (шығыс тілдері )»,  7М02217 –«Шығыстану»,  7М02310- «Шетел филологиясы (шығыс тілдері )»  7М02216-«Түркітану»    </w:t>
      </w:r>
    </w:p>
    <w:p w:rsidR="00837ACE" w:rsidRPr="00E30FCB" w:rsidRDefault="00837ACE" w:rsidP="007C48F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2020</w:t>
      </w: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 ЖОҒАРЫ МЕКТЕП ПЕДАГОГИКАСЫ» ПӘНІНЕН     СЕМИНАР САБАҚТАРЫНА ДАЙЫНДАЛУДЫҢ ЖОСПАРЫ   ЖӘНЕ ӘДІСТЕМЕЛІК ҰСЫНЫСТАР</w:t>
      </w:r>
    </w:p>
    <w:p w:rsidR="00837ACE" w:rsidRDefault="00837ACE" w:rsidP="00837AC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1- 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Педагогика ғылымының жүйесі және жоғары мектеп педагогикасының кәсіби маман дайындаудағы орнын,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туралы теориялық білімдерін практикалық тұрғыдан негіздеу.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берудің жаңа парадигмасы.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Үздіксіз білім беру тұжырымдамасы.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Әлемдік білім беру аймағына кіріктірілу (интеграция)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бағыттары. Жоғары білім берудің қазіргі парадигмасы.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өзгешеліктерді теориялық тұрғыдан талдау 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талдау.  өзіндік жұмыстардың тапсырмаларын жасауға дағдыланады.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Ахметова Г.К., З.А.Исаева .Педагогика для магистратуры университетов.Алматы, 2017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құралы/Ж.Р. Баширова, Н.С.,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 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топпен жұмыс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 Н.С.Әлғожаева,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>
        <w:rPr>
          <w:rFonts w:ascii="Times New Roman" w:eastAsia="Times New Roman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</w:p>
    <w:p w:rsidR="00837ACE" w:rsidRDefault="00837ACE" w:rsidP="00837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 педагогикасының  әдіснамасы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1.  Белсенді оқыту әдісін талдау.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5-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Болашақ маман тұлғасын қалыптастыру.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 Баширова, Н.С.Әлғожаева, Ұ.Б.Төлешова және т. б.];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>
        <w:rPr>
          <w:rFonts w:ascii="Times New Roman" w:hAnsi="Times New Roman" w:cs="Times New Roman"/>
          <w:lang w:val="kk-KZ"/>
        </w:rPr>
        <w:t>талдау,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Әртүрлі оқу құралына  сай жағдаяттық тапсырма ойластырылып, сондағы қарым-қатынастар сипатталып, талқыланады.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>
        <w:rPr>
          <w:rFonts w:ascii="Times New Roman" w:hAnsi="Times New Roman" w:cs="Times New Roman"/>
          <w:lang w:val="kk-KZ"/>
        </w:rPr>
        <w:t xml:space="preserve">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жалпы заңдылықтарын талдау.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1.Оқытушының негізгі атқаратын қызметі: педагогикалық, ғылыми-зерттеушілік, ғылыми-педагогикалық, тәрбиелеушілік.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маманның кәсіби іс-әрекеттерін практикалық тұрғыдан іске асыру.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Білімдендіру процесінің мәні.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3. Білімдендіру процесінің қозғаушы күші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Ұсынылатын әдебиеттер: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іс-әрекетті ғылым және өнер ретінде бағалау.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технология жағдайында бағалауды практикалық тұрғыдан негіздеу. Кредиттік технология жағдайындағы бақылау, өлшеу құралдары.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жүргізу түрлері: аралық бақылау, коллоквиум, үлгілер мен жобаларды қорғау және т.б.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сапасының менеджменті.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бойынша бағалауды деңгей бойынша негіздеу.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10-практикалық сабақ.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«Балық сүйегі» жаттығуын пайдаланып, оқыту ұстанымдарының   күшті және әлсіз жақтарын талдау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оқыту жүйісінің сабақ барысында іске асырылуын әдістемелік талдау.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түрі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дөңгелек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стол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MD"/>
        </w:rPr>
        <w:t>Әдістемелік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MD"/>
        </w:rPr>
        <w:t>нұсқау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MD"/>
        </w:rPr>
        <w:t>: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технологияларды  сабақта тиімді пайдаланудың  мәні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 талдау.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мәселелер: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 ғылыми жұмыстарды ұйымдастыруға дағдыланады.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ғылыми процестің мәні, қозғаушы күші, негізгі заңдылықтары.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 ғылыми зерттеу жұмысының негізгі қағидалары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Сабақ түрі – дөңгелек үстел.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жоғары мектептегі ғылыми жұмыстарының бағыттарына сай әрбір магистрант іс-шараларының жоспарларын құрастырып, толық жобасын жасайды.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маман тұлғасын тәрбиелеу мен қалыптастырудағы әлеуметтік институты ретінде. Жоғары  мектептегі куратор.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ЖОО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Сабақтан тыс тәрбиелік іс-шаралары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Студенттің өз бетінше жұмыс істеу түрлері.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 –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интерактивті   түсіндірмелі сабақ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14 -тақырып.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Критериалды бағалау : формативті және суммативті бағалау өлшемдері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мұғалімнің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процесте өзін-өзі бағалай білуге  үйрену.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Оқытудың белсенді және дәстүрлі әдістері (салыстырмалы талдау).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жетістіктерін бағалау формалары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Жоғары мектептерді басқарудың құрылымдық типтері.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үрдісті басқаруға әлеуметтік тұрғыдан келу.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жүйені басқару түрлері, негізгі принциптері мен әдістері.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Жоғары  мектептегі басқару жүйесі.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түрі: 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жұмыс.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 нұсқау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әртүрлі белсенді әдістерге сай педагогикалық жүйені басқару түрлері, негізгі принциптері мен әдістерін ашу.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т.б.;әл-Фараби атын.ҚазҰУ.-Алматы: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5230" w:rsidRDefault="00875230"/>
    <w:sectPr w:rsidR="0087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8F"/>
    <w:multiLevelType w:val="hybridMultilevel"/>
    <w:tmpl w:val="D31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5BA"/>
    <w:multiLevelType w:val="hybridMultilevel"/>
    <w:tmpl w:val="F2508536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EB5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31604B"/>
    <w:multiLevelType w:val="hybridMultilevel"/>
    <w:tmpl w:val="ED3E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16B"/>
    <w:multiLevelType w:val="hybridMultilevel"/>
    <w:tmpl w:val="C0DA1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713E0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7F20FD"/>
    <w:multiLevelType w:val="hybridMultilevel"/>
    <w:tmpl w:val="7A0211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062B"/>
    <w:multiLevelType w:val="hybridMultilevel"/>
    <w:tmpl w:val="181E95EE"/>
    <w:lvl w:ilvl="0" w:tplc="50B489C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2BB7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936B2"/>
    <w:multiLevelType w:val="hybridMultilevel"/>
    <w:tmpl w:val="00FAF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A79F1"/>
    <w:multiLevelType w:val="hybridMultilevel"/>
    <w:tmpl w:val="B18CB74C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8541F"/>
    <w:multiLevelType w:val="hybridMultilevel"/>
    <w:tmpl w:val="B13E345C"/>
    <w:lvl w:ilvl="0" w:tplc="1D2A5EF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val="ru-RU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35375"/>
    <w:multiLevelType w:val="hybridMultilevel"/>
    <w:tmpl w:val="961A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2379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54F18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57C7"/>
    <w:multiLevelType w:val="hybridMultilevel"/>
    <w:tmpl w:val="50880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045"/>
    <w:multiLevelType w:val="hybridMultilevel"/>
    <w:tmpl w:val="CA8E4A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940C8"/>
    <w:multiLevelType w:val="hybridMultilevel"/>
    <w:tmpl w:val="E9363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70FD0"/>
    <w:multiLevelType w:val="hybridMultilevel"/>
    <w:tmpl w:val="BD62EE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325"/>
    <w:multiLevelType w:val="hybridMultilevel"/>
    <w:tmpl w:val="B66E4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79"/>
    <w:rsid w:val="004E5279"/>
    <w:rsid w:val="007C48F0"/>
    <w:rsid w:val="007F262F"/>
    <w:rsid w:val="00837ACE"/>
    <w:rsid w:val="00875230"/>
    <w:rsid w:val="00967278"/>
    <w:rsid w:val="00E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2073"/>
  <w15:chartTrackingRefBased/>
  <w15:docId w15:val="{69B6C79D-CFFC-4475-96BF-F6066106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2020-09-13T16:12:00Z</dcterms:created>
  <dcterms:modified xsi:type="dcterms:W3CDTF">2021-01-13T12:14:00Z</dcterms:modified>
</cp:coreProperties>
</file>